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1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-817" w:right="567" w:firstLine="817"/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 w:eastAsia="en-US"/>
              </w:rPr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Исполнительный комитет</w:t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Афанасовского сельского поселения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423551, Нижнекамский район, 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с. Большое Афанасово, ул. Молодежная,1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 w:eastAsia="en-US"/>
              </w:rPr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  <w:r>
              <w:rPr>
                <w:rFonts w:eastAsiaTheme="minorHAnsi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 авыл жирлеге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423551, Түбән Кама  районы, 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Олы Афанас авылы Яшьлер урамы, 1</w:t>
            </w:r>
            <w:r>
              <w:rPr>
                <w:sz w:val="20"/>
                <w:lang w:val="tt-RU"/>
              </w:rPr>
            </w:r>
            <w:r>
              <w:rPr>
                <w:sz w:val="20"/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lang w:val="tt-RU" w:eastAsia="en-US"/>
              </w:rPr>
            </w:pPr>
            <w:r>
              <w:rPr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r>
              <w:fldChar w:fldCharType="begin"/>
            </w:r>
            <w:r>
              <w:instrText xml:space="preserve"> HYPERLINK "mailto:Afanasovskoe.sp@tatar.ru" </w:instrText>
            </w:r>
            <w:r>
              <w:fldChar w:fldCharType="separate"/>
            </w:r>
            <w:r>
              <w:rPr>
                <w:rStyle w:val="871"/>
                <w:bCs/>
                <w:sz w:val="20"/>
                <w:szCs w:val="20"/>
              </w:rPr>
              <w:t xml:space="preserve">Afanasovskoe.sp@tatar.ru</w:t>
            </w:r>
            <w:r>
              <w:rPr>
                <w:rStyle w:val="871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, сайт: </w:t>
            </w:r>
            <w:r>
              <w:rPr>
                <w:bCs/>
                <w:sz w:val="20"/>
                <w:szCs w:val="20"/>
                <w:lang w:val="en-US"/>
              </w:rPr>
              <w:t xml:space="preserve">www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a</w:t>
            </w:r>
            <w:r>
              <w:rPr>
                <w:bCs/>
                <w:sz w:val="20"/>
                <w:szCs w:val="20"/>
              </w:rPr>
              <w:t xml:space="preserve">fanasovskoe-sp.ru</w:t>
            </w:r>
            <w:r>
              <w:rPr>
                <w:b/>
                <w:lang w:val="tt-RU" w:eastAsia="en-US"/>
              </w:rPr>
            </w:r>
            <w:r>
              <w:rPr>
                <w:b/>
                <w:lang w:val="tt-RU" w:eastAsia="en-US"/>
              </w:rPr>
            </w:r>
          </w:p>
        </w:tc>
      </w:tr>
    </w:tbl>
    <w:p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</w:r>
      <w:r>
        <w:rPr>
          <w:rFonts w:asciiTheme="minorHAnsi" w:hAnsiTheme="minorHAnsi" w:cstheme="minorBidi"/>
          <w:sz w:val="22"/>
          <w:szCs w:val="22"/>
          <w:lang w:eastAsia="en-US"/>
        </w:rPr>
      </w:r>
      <w:r>
        <w:rPr>
          <w:rFonts w:asciiTheme="minorHAnsi" w:hAnsiTheme="minorHAnsi" w:cstheme="minorBidi"/>
          <w:sz w:val="22"/>
          <w:szCs w:val="22"/>
          <w:lang w:eastAsia="en-US"/>
        </w:rPr>
      </w:r>
    </w:p>
    <w:p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ПОСТАНОВЛЕНИЕ                                                   КАРАР 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both"/>
        <w:rPr>
          <w:b/>
          <w:lang w:val="tt-RU"/>
        </w:rPr>
      </w:pPr>
      <w:r>
        <w:rPr>
          <w:b/>
          <w:lang w:val="tt-RU"/>
        </w:rPr>
        <w:t xml:space="preserve">от </w:t>
      </w:r>
      <w:r>
        <w:rPr>
          <w:b/>
          <w:lang w:val="tt-RU"/>
        </w:rPr>
        <w:t xml:space="preserve">15</w:t>
      </w:r>
      <w:r>
        <w:rPr>
          <w:b/>
          <w:lang w:val="tt-RU"/>
        </w:rPr>
        <w:t xml:space="preserve">.</w:t>
      </w:r>
      <w:r>
        <w:rPr>
          <w:b/>
          <w:lang w:val="tt-RU"/>
        </w:rPr>
        <w:t xml:space="preserve">1</w:t>
      </w:r>
      <w:r>
        <w:rPr>
          <w:b/>
          <w:lang w:val="tt-RU"/>
        </w:rPr>
        <w:t xml:space="preserve">0</w:t>
      </w:r>
      <w:r>
        <w:rPr>
          <w:b/>
          <w:lang w:val="tt-RU"/>
        </w:rPr>
        <w:t xml:space="preserve">.</w:t>
      </w:r>
      <w:r>
        <w:rPr>
          <w:b/>
          <w:lang w:val="tt-RU"/>
        </w:rPr>
        <w:t xml:space="preserve">202</w:t>
      </w:r>
      <w:r>
        <w:rPr>
          <w:b/>
          <w:lang w:val="tt-RU"/>
        </w:rPr>
        <w:t xml:space="preserve">5</w:t>
      </w:r>
      <w:r>
        <w:rPr>
          <w:b/>
          <w:lang w:val="tt-RU"/>
        </w:rPr>
        <w:t xml:space="preserve">г.                                                                                          </w:t>
      </w:r>
      <w:r>
        <w:rPr>
          <w:b/>
          <w:lang w:val="tt-RU"/>
        </w:rPr>
        <w:t xml:space="preserve">                              </w:t>
      </w:r>
      <w:r>
        <w:rPr>
          <w:b/>
          <w:lang w:val="tt-RU"/>
        </w:rPr>
        <w:t xml:space="preserve"> №</w:t>
      </w:r>
      <w:r>
        <w:rPr>
          <w:b/>
          <w:lang w:val="tt-RU"/>
        </w:rPr>
        <w:t xml:space="preserve">8</w:t>
      </w:r>
      <w:r>
        <w:rPr>
          <w:b/>
          <w:lang w:val="tt-RU"/>
        </w:rPr>
      </w:r>
      <w:r>
        <w:rPr>
          <w:b/>
          <w:lang w:val="tt-RU"/>
        </w:rPr>
      </w:r>
    </w:p>
    <w:p>
      <w:pPr>
        <w:jc w:val="both"/>
        <w:tabs>
          <w:tab w:val="left" w:pos="8232" w:leader="none"/>
        </w:tabs>
        <w:rPr>
          <w:lang w:val="tt-RU"/>
        </w:rPr>
      </w:pPr>
      <w:r>
        <w:rPr>
          <w:lang w:val="tt-RU"/>
        </w:rPr>
        <w:tab/>
      </w:r>
      <w:r>
        <w:rPr>
          <w:lang w:val="tt-RU"/>
        </w:rPr>
      </w:r>
      <w:r>
        <w:rPr>
          <w:lang w:val="tt-RU"/>
        </w:rPr>
      </w:r>
    </w:p>
    <w:p>
      <w:pPr>
        <w:jc w:val="both"/>
        <w:rPr>
          <w:b/>
        </w:rPr>
      </w:pPr>
      <w:r>
        <w:rPr>
          <w:b/>
        </w:rPr>
        <w:t xml:space="preserve">Об исполнении бюджета муниципального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образования "</w:t>
      </w:r>
      <w:r>
        <w:rPr>
          <w:b/>
        </w:rPr>
        <w:t xml:space="preserve">Афанасовское</w:t>
      </w:r>
      <w:r>
        <w:rPr>
          <w:b/>
        </w:rPr>
        <w:t xml:space="preserve"> сельское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поселение" Нижнекамского муниципального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района Республика </w:t>
      </w:r>
      <w:r>
        <w:rPr>
          <w:b/>
        </w:rPr>
        <w:t xml:space="preserve">Татарстан за 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Девять месяцев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rPr>
          <w:b/>
        </w:rPr>
        <w:t xml:space="preserve"> год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left="-142" w:firstLine="426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142" w:firstLine="426"/>
        <w:jc w:val="both"/>
      </w:pPr>
      <w:r>
        <w:t xml:space="preserve">На основании п. 5 ст. </w:t>
      </w:r>
      <w:r>
        <w:t xml:space="preserve">264.2  Бюджетного</w:t>
      </w:r>
      <w:r>
        <w:t xml:space="preserve"> Кодекса РФ</w:t>
      </w:r>
      <w:r/>
    </w:p>
    <w:p>
      <w:pPr>
        <w:jc w:val="both"/>
      </w:pPr>
      <w:r/>
      <w:r/>
    </w:p>
    <w:p>
      <w:pPr>
        <w:jc w:val="center"/>
        <w:rPr>
          <w:b/>
        </w:rPr>
        <w:outlineLvl w:val="0"/>
      </w:pPr>
      <w:r>
        <w:t xml:space="preserve">   </w:t>
      </w:r>
      <w:r>
        <w:rPr>
          <w:b/>
        </w:rPr>
      </w:r>
      <w:r>
        <w:rPr>
          <w:b/>
        </w:rPr>
      </w:r>
    </w:p>
    <w:p>
      <w:pPr>
        <w:rPr>
          <w:b/>
        </w:rPr>
        <w:outlineLvl w:val="0"/>
      </w:pPr>
      <w:r>
        <w:rPr>
          <w:b/>
        </w:rPr>
        <w:t xml:space="preserve">ПОСТАНОВЛЯЮ</w:t>
      </w:r>
      <w:r>
        <w:rPr>
          <w:b/>
        </w:rPr>
        <w:t xml:space="preserve">:</w:t>
      </w: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790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       </w:t>
      </w:r>
      <w:r/>
    </w:p>
    <w:p>
      <w:pPr>
        <w:numPr>
          <w:ilvl w:val="0"/>
          <w:numId w:val="5"/>
        </w:numPr>
        <w:ind w:left="0" w:firstLine="284"/>
        <w:jc w:val="both"/>
        <w:tabs>
          <w:tab w:val="num" w:pos="709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Утвердить отчет об исполнении бюджета муниципального образования «</w:t>
      </w:r>
      <w:r>
        <w:rPr>
          <w:bCs/>
          <w:sz w:val="26"/>
          <w:szCs w:val="26"/>
        </w:rPr>
        <w:t xml:space="preserve">Афанасовское</w:t>
      </w:r>
      <w:r>
        <w:rPr>
          <w:bCs/>
          <w:sz w:val="26"/>
          <w:szCs w:val="26"/>
        </w:rPr>
        <w:t xml:space="preserve"> сельское поселение» Нижнекамского муниципального района Республики Татарстан за  девять месяцев</w:t>
      </w:r>
      <w:r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 год, по доходам в сумме 15 003,3</w:t>
      </w:r>
      <w:r>
        <w:rPr>
          <w:bCs/>
          <w:sz w:val="26"/>
          <w:szCs w:val="26"/>
        </w:rPr>
        <w:t xml:space="preserve"> тыс. руб., по расходам  12 208,2</w:t>
      </w:r>
      <w:r>
        <w:rPr>
          <w:bCs/>
          <w:sz w:val="26"/>
          <w:szCs w:val="26"/>
        </w:rPr>
        <w:t xml:space="preserve"> тыс. руб. с превышением </w:t>
      </w:r>
      <w:r>
        <w:rPr>
          <w:bCs/>
          <w:sz w:val="26"/>
          <w:szCs w:val="26"/>
        </w:rPr>
        <w:t xml:space="preserve">доходов</w:t>
      </w:r>
      <w:r>
        <w:rPr>
          <w:bCs/>
          <w:sz w:val="26"/>
          <w:szCs w:val="26"/>
        </w:rPr>
        <w:t xml:space="preserve"> над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расходами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</w:t>
      </w:r>
      <w:r>
        <w:rPr>
          <w:bCs/>
          <w:sz w:val="26"/>
          <w:szCs w:val="26"/>
        </w:rPr>
        <w:t xml:space="preserve">профицит</w:t>
      </w:r>
      <w:r>
        <w:rPr>
          <w:bCs/>
          <w:sz w:val="26"/>
          <w:szCs w:val="26"/>
        </w:rPr>
        <w:t xml:space="preserve">) в сумме 2795,1</w:t>
      </w:r>
      <w:r>
        <w:rPr>
          <w:bCs/>
          <w:sz w:val="26"/>
          <w:szCs w:val="26"/>
        </w:rPr>
        <w:t xml:space="preserve"> тыс. руб. и следующие показатели: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доходы бюджета по кодам классификации дохо</w:t>
      </w:r>
      <w:r>
        <w:rPr>
          <w:bCs/>
          <w:sz w:val="26"/>
          <w:szCs w:val="26"/>
        </w:rPr>
        <w:t xml:space="preserve">дов бюджета согласно приложению</w:t>
      </w:r>
      <w:r>
        <w:rPr>
          <w:bCs/>
          <w:sz w:val="26"/>
          <w:szCs w:val="26"/>
        </w:rPr>
        <w:t xml:space="preserve">1;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расходы бюджета по разделам и подразделам классификации расходов бюджета согласно приложению 2.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- расходы бюджета по ведомственной структуре расходов бюджета согласно приложению3;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-источники финансирования дефицита бюджета по кодам классификациям источников финансирования дефицитов бюджета согласно приложению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№4.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2.   Обнародовать настоящее решение на специально-оборудованных информационных стендах и разместить на сайте </w:t>
      </w:r>
      <w:r>
        <w:rPr>
          <w:sz w:val="26"/>
          <w:szCs w:val="26"/>
        </w:rPr>
        <w:t xml:space="preserve">Афанасовское</w:t>
      </w:r>
      <w:r>
        <w:rPr>
          <w:sz w:val="26"/>
          <w:szCs w:val="26"/>
        </w:rPr>
        <w:t xml:space="preserve"> сельского поселения Нижнекамского муниципального района РТ.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поселения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400"/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Приложение №1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№8</w:t>
      </w:r>
      <w:r>
        <w:rPr>
          <w:sz w:val="20"/>
          <w:szCs w:val="20"/>
        </w:rPr>
        <w:t xml:space="preserve">     от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.10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Доходы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бюджета</w:t>
      </w:r>
      <w:r>
        <w:rPr>
          <w:b/>
          <w:sz w:val="20"/>
          <w:szCs w:val="20"/>
        </w:rPr>
        <w:t xml:space="preserve"> по кодам классификации </w:t>
      </w:r>
      <w:r>
        <w:rPr>
          <w:b/>
          <w:sz w:val="20"/>
          <w:szCs w:val="20"/>
        </w:rPr>
        <w:t xml:space="preserve">доходов  бюджета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муниципального образования «</w:t>
      </w:r>
      <w:r>
        <w:rPr>
          <w:b/>
          <w:sz w:val="20"/>
          <w:szCs w:val="20"/>
        </w:rPr>
        <w:t xml:space="preserve">Афанасовское</w:t>
      </w:r>
      <w:r>
        <w:rPr>
          <w:b/>
          <w:sz w:val="20"/>
          <w:szCs w:val="20"/>
        </w:rPr>
        <w:t xml:space="preserve"> сельское поселение» Нижнекамского муниципального района  Республики Татарстан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за девять месяцев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 xml:space="preserve">25</w:t>
      </w:r>
      <w:r>
        <w:rPr>
          <w:b/>
          <w:bCs/>
          <w:sz w:val="20"/>
          <w:szCs w:val="20"/>
        </w:rPr>
        <w:t xml:space="preserve">год</w:t>
      </w:r>
      <w:r>
        <w:rPr>
          <w:b/>
          <w:bCs/>
          <w:sz w:val="20"/>
          <w:szCs w:val="20"/>
        </w:rPr>
        <w:t xml:space="preserve">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(</w:t>
      </w:r>
      <w:r>
        <w:rPr>
          <w:b/>
          <w:bCs/>
          <w:sz w:val="20"/>
          <w:szCs w:val="20"/>
        </w:rPr>
        <w:t xml:space="preserve">тыс.рублей</w:t>
      </w:r>
      <w:r>
        <w:rPr>
          <w:b/>
          <w:bCs/>
          <w:sz w:val="20"/>
          <w:szCs w:val="20"/>
        </w:rPr>
        <w:t xml:space="preserve">)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106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4"/>
        <w:gridCol w:w="1103"/>
        <w:gridCol w:w="2976"/>
        <w:gridCol w:w="1418"/>
        <w:gridCol w:w="2976"/>
        <w:gridCol w:w="603"/>
        <w:gridCol w:w="1382"/>
      </w:tblGrid>
      <w:tr>
        <w:tblPrEx/>
        <w:trPr>
          <w:trHeight w:val="940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Код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администратора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дохода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99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ind w:left="-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-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ind w:right="4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 О Х О Д Ы</w:t>
            </w:r>
            <w:r>
              <w:rPr>
                <w:b/>
                <w:bCs/>
                <w:sz w:val="20"/>
                <w:szCs w:val="20"/>
              </w:rPr>
              <w:t xml:space="preserve"> БЮДЖЕТА ВСЕГО: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15003,3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9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1 00 00000 00 0000 000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Налоговые и неналоговые доходы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5129,4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1 01 00000 00 0000 000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Налоги на прибыль, доходы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1691,3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1 01 02000 01 0000 110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1 05 00000 00 0000 000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Налоги на совокупный доход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4,6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73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1 05 03000 01 0000 000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1 06 00000 00 0000 000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Налоги на имущество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2899,1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23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</w:t>
            </w:r>
            <w:r>
              <w:rPr>
                <w:sz w:val="20"/>
                <w:szCs w:val="20"/>
              </w:rPr>
              <w:t xml:space="preserve">01000  00</w:t>
            </w:r>
            <w:r>
              <w:rPr>
                <w:sz w:val="20"/>
                <w:szCs w:val="20"/>
              </w:rPr>
              <w:t xml:space="preserve"> 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имущество физических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1 06 06000 00 0000 110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1 08 00000 00 0000 110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1 08 04020 01 0000 110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1 11 00000 00 0000 000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84,8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1 11 05000 00 0000 120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Доходы, получаемые в виде аренд</w:t>
            </w:r>
            <w:r>
              <w:rPr>
                <w:bCs/>
                <w:sz w:val="20"/>
                <w:szCs w:val="20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1 11 09000 00 0000120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1 13 00000 00 0000 000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1 13 02065 10 0000 130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1 13 02995 10 0000 130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Прочие доходы от компенсации затрат бюджетов сельских поселений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1985" w:type="dxa"/>
            <w:vMerge w:val="restart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1 17 00000 00 0000 000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Прочие неналоговые доходы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1 17 14030 10 </w:t>
            </w:r>
            <w:r>
              <w:rPr>
                <w:sz w:val="20"/>
                <w:szCs w:val="20"/>
              </w:rPr>
              <w:t xml:space="preserve">0000  150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2 00 00000 00 0000 000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Безвозмездные поступления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9873,9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 бюджетам</w:t>
            </w:r>
            <w:r>
              <w:rPr>
                <w:sz w:val="20"/>
                <w:szCs w:val="20"/>
              </w:rPr>
              <w:t xml:space="preserve"> сельских поселений на выравнивание  бюджетной обеспеченности </w:t>
            </w:r>
            <w:r>
              <w:rPr>
                <w:sz w:val="20"/>
                <w:szCs w:val="20"/>
              </w:rPr>
              <w:t xml:space="preserve">из бюджетов муниципальных районов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5863,4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2 02 35118 10 0000 150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"/>
        </w:trPr>
        <w:tc>
          <w:tcPr>
            <w:gridSpan w:val="2"/>
            <w:tcW w:w="12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202 49999 10 0000 150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1985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3665,6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gridBefore w:val="1"/>
        </w:trPr>
        <w:tc>
          <w:tcPr>
            <w:gridSpan w:val="3"/>
            <w:tcW w:w="5497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Глава Афанасовского сельского поселения:</w:t>
            </w:r>
            <w:r/>
          </w:p>
        </w:tc>
        <w:tc>
          <w:tcPr>
            <w:gridSpan w:val="2"/>
            <w:tcW w:w="3579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                       </w:t>
            </w:r>
            <w:r>
              <w:t xml:space="preserve">Д.А.Филиппов</w:t>
            </w:r>
            <w:r/>
          </w:p>
        </w:tc>
      </w:tr>
    </w:tbl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jc w:val="center"/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Приложение №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№8</w:t>
      </w:r>
      <w:r>
        <w:rPr>
          <w:sz w:val="20"/>
          <w:szCs w:val="20"/>
        </w:rPr>
        <w:t xml:space="preserve">        от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.10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</w:rPr>
      </w:pPr>
      <w:r>
        <w:rPr>
          <w:b/>
        </w:rPr>
        <w:t xml:space="preserve">Расходы бюджета по разделам и подразделам классификации</w:t>
      </w:r>
      <w:r>
        <w:rPr>
          <w:b/>
          <w:bCs/>
        </w:rPr>
        <w:t xml:space="preserve"> расходов бюджета </w:t>
      </w:r>
      <w:r>
        <w:rPr>
          <w:b/>
          <w:bCs/>
        </w:rPr>
        <w:t xml:space="preserve">Афанасовского</w:t>
      </w:r>
      <w:r>
        <w:rPr>
          <w:b/>
          <w:bCs/>
        </w:rPr>
        <w:t xml:space="preserve"> сельского поселения Нижнекамского муниципального района    Республики   Т</w:t>
      </w:r>
      <w:r>
        <w:rPr>
          <w:b/>
          <w:bCs/>
        </w:rPr>
        <w:t xml:space="preserve">атарстан </w:t>
      </w:r>
      <w:r>
        <w:rPr>
          <w:b/>
        </w:rPr>
        <w:t xml:space="preserve">за девять месяцев</w:t>
      </w:r>
      <w:r>
        <w:rPr>
          <w:b/>
          <w:bCs/>
        </w:rPr>
        <w:t xml:space="preserve"> 20</w:t>
      </w:r>
      <w:r>
        <w:rPr>
          <w:b/>
          <w:bCs/>
        </w:rPr>
        <w:t xml:space="preserve">2</w:t>
      </w:r>
      <w:r>
        <w:rPr>
          <w:b/>
          <w:bCs/>
        </w:rPr>
        <w:t xml:space="preserve">5</w:t>
      </w:r>
      <w:r>
        <w:rPr>
          <w:b/>
          <w:bCs/>
        </w:rPr>
        <w:t xml:space="preserve"> год</w:t>
      </w:r>
      <w:r>
        <w:rPr>
          <w:b/>
          <w:bCs/>
        </w:rPr>
        <w:t xml:space="preserve">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878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633"/>
        <w:gridCol w:w="1208"/>
      </w:tblGrid>
      <w:tr>
        <w:tblPrEx/>
        <w:trPr>
          <w:trHeight w:val="690"/>
        </w:trPr>
        <w:tc>
          <w:tcPr>
            <w:shd w:val="clear" w:color="000000" w:fill="ffffff"/>
            <w:tcW w:w="62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Рз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Непрограммные направления расходов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5102,9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6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</w:t>
            </w:r>
            <w:r>
              <w:rPr>
                <w:sz w:val="20"/>
                <w:szCs w:val="20"/>
              </w:rPr>
              <w:t xml:space="preserve">высшего</w:t>
            </w:r>
            <w:r>
              <w:rPr>
                <w:sz w:val="20"/>
                <w:szCs w:val="20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1227,4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78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Правительства</w:t>
            </w:r>
            <w:r>
              <w:rPr>
                <w:sz w:val="20"/>
                <w:szCs w:val="20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1880,1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8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1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оборона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124,5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Мобилизационная и вневойсковая подготовка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3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экономика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1486,8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62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3131,1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52,3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Благоустройство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3078,8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 и кинематография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2362,9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2362,9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6238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33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12208,2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ind w:left="5954"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3"/>
        <w:gridCol w:w="503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Глава </w:t>
            </w:r>
            <w:r>
              <w:t xml:space="preserve">Афанасовского</w:t>
            </w:r>
            <w:r>
              <w:t xml:space="preserve"> сельского поселения</w:t>
            </w:r>
            <w:r/>
          </w:p>
        </w:tc>
        <w:tc>
          <w:tcPr>
            <w:tcW w:w="5388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Д.А.Филиппов</w:t>
            </w:r>
            <w:r/>
          </w:p>
        </w:tc>
      </w:tr>
    </w:tbl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Приложение №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№ 8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.10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Расходы бюджета по ведомственной структуре расходов </w:t>
      </w:r>
      <w:r>
        <w:rPr>
          <w:b/>
          <w:bCs/>
          <w:sz w:val="20"/>
          <w:szCs w:val="20"/>
        </w:rPr>
        <w:t xml:space="preserve">бюджета</w:t>
      </w:r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муниципального</w:t>
      </w:r>
      <w:r>
        <w:rPr>
          <w:b/>
          <w:sz w:val="20"/>
          <w:szCs w:val="20"/>
        </w:rPr>
        <w:t xml:space="preserve"> образования                                                                     «</w:t>
      </w:r>
      <w:r>
        <w:rPr>
          <w:b/>
          <w:sz w:val="20"/>
          <w:szCs w:val="20"/>
        </w:rPr>
        <w:t xml:space="preserve">Афанасовское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сельское поселение» Нижнекамского муниципального района                                                                        Республики Татарстан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за  девять месяцев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 xml:space="preserve">2</w:t>
      </w:r>
      <w:r>
        <w:rPr>
          <w:b/>
          <w:bCs/>
          <w:sz w:val="20"/>
          <w:szCs w:val="20"/>
        </w:rPr>
        <w:t xml:space="preserve">5</w:t>
      </w:r>
      <w:r>
        <w:rPr>
          <w:b/>
          <w:bCs/>
          <w:sz w:val="20"/>
          <w:szCs w:val="20"/>
        </w:rPr>
        <w:t xml:space="preserve"> год</w:t>
      </w:r>
      <w:r>
        <w:rPr>
          <w:b/>
          <w:bCs/>
          <w:sz w:val="20"/>
          <w:szCs w:val="20"/>
        </w:rPr>
        <w:t xml:space="preserve">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142" w:right="-442" w:firstLine="862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</w:rPr>
        <w:t xml:space="preserve">    тыс. руб.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5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8"/>
        <w:gridCol w:w="1559"/>
        <w:gridCol w:w="567"/>
        <w:gridCol w:w="567"/>
        <w:gridCol w:w="1418"/>
        <w:gridCol w:w="708"/>
        <w:gridCol w:w="1276"/>
      </w:tblGrid>
      <w:tr>
        <w:tblPrEx/>
        <w:trPr>
          <w:trHeight w:val="690"/>
        </w:trPr>
        <w:tc>
          <w:tcPr>
            <w:shd w:val="clear" w:color="000000" w:fill="ffffff"/>
            <w:tcW w:w="42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Рз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ЦСР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6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</w:t>
            </w:r>
            <w:r>
              <w:rPr>
                <w:b/>
                <w:bCs/>
                <w:sz w:val="20"/>
                <w:szCs w:val="20"/>
              </w:rPr>
              <w:t xml:space="preserve">униципал</w:t>
            </w:r>
            <w:r>
              <w:rPr>
                <w:b/>
                <w:bCs/>
                <w:sz w:val="20"/>
                <w:szCs w:val="20"/>
              </w:rPr>
              <w:t xml:space="preserve">ьное казенное </w:t>
            </w:r>
            <w:r>
              <w:rPr>
                <w:b/>
                <w:bCs/>
                <w:sz w:val="20"/>
                <w:szCs w:val="20"/>
              </w:rPr>
              <w:t xml:space="preserve">учреждение  «</w:t>
            </w:r>
            <w:r>
              <w:rPr>
                <w:b/>
                <w:bCs/>
                <w:sz w:val="20"/>
                <w:szCs w:val="20"/>
              </w:rPr>
              <w:t xml:space="preserve">Совет Афанасовского</w:t>
            </w:r>
            <w:r>
              <w:rPr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799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1227,4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49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1227,4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</w:t>
            </w:r>
            <w:r>
              <w:rPr>
                <w:sz w:val="20"/>
                <w:szCs w:val="20"/>
              </w:rPr>
              <w:t xml:space="preserve">высшего</w:t>
            </w:r>
            <w:r>
              <w:rPr>
                <w:sz w:val="20"/>
                <w:szCs w:val="20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1227,4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71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99 0 00 02030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</w:t>
            </w:r>
            <w:r>
              <w:rPr>
                <w:b/>
                <w:bCs/>
                <w:sz w:val="20"/>
                <w:szCs w:val="20"/>
              </w:rPr>
              <w:t xml:space="preserve">униципальное казенное учреждение «Исполнительный комитет               </w:t>
            </w:r>
            <w:r>
              <w:rPr>
                <w:b/>
                <w:bCs/>
                <w:sz w:val="20"/>
                <w:szCs w:val="20"/>
              </w:rPr>
              <w:t xml:space="preserve">Афанасовского</w:t>
            </w:r>
            <w:r>
              <w:rPr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10980,8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10980,8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51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 Правительства</w:t>
            </w:r>
            <w:r>
              <w:rPr>
                <w:sz w:val="20"/>
                <w:szCs w:val="20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1880,1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8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Центральный аппарат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99 0 00 02040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бюджетные ассигнования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99 0 00 02040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</w:t>
            </w:r>
            <w:r>
              <w:rPr>
                <w:b/>
                <w:sz w:val="20"/>
                <w:szCs w:val="20"/>
              </w:rPr>
              <w:t xml:space="preserve">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W w:w="425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9900025600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 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 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1973,4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62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Обеспечение деятельности подведомственных учреждений</w:t>
            </w:r>
            <w:r>
              <w:rPr>
                <w:bCs/>
                <w:sz w:val="20"/>
                <w:szCs w:val="20"/>
                <w:lang w:eastAsia="zh-CN"/>
              </w:rPr>
            </w:r>
            <w:r>
              <w:rPr>
                <w:bCs/>
                <w:sz w:val="20"/>
                <w:szCs w:val="20"/>
                <w:lang w:eastAsia="zh-CN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99 0 0029900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1780,7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99 0 0029900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выплаты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99 0 0092350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105,6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99 0 00 92350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99 0 00025600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16,5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Уплата налога на имущество организаций и земельного налога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99 0 0002950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70,6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бюджетные ассигнования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</w:t>
            </w:r>
            <w:r>
              <w:rPr>
                <w:sz w:val="20"/>
                <w:szCs w:val="20"/>
              </w:rPr>
              <w:t xml:space="preserve">02950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оборона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124,5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79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Мобилизационная и вневойсковая подготовка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124,5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</w:t>
            </w:r>
            <w:r>
              <w:rPr>
                <w:sz w:val="20"/>
                <w:szCs w:val="20"/>
              </w:rPr>
              <w:t xml:space="preserve">учета  </w:t>
            </w:r>
            <w:r>
              <w:rPr>
                <w:sz w:val="20"/>
                <w:szCs w:val="20"/>
              </w:rPr>
              <w:t xml:space="preserve">органами</w:t>
            </w:r>
            <w:r>
              <w:rPr>
                <w:sz w:val="20"/>
                <w:szCs w:val="20"/>
              </w:rPr>
              <w:t xml:space="preserve"> местного самоуправления поселений за счет средств федерального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99 0 00 51180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99 0 00 51180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экономика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1486,8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99 0 0078020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3131,1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Жилищное хозяйство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52,3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5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Межбюджетные трансферты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99 0 0025600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52,3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1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Благоустройство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3078,8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Уличное освещение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1733,8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Озеленение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800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99 0 00 78030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100,0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акупка товаров, работ и услуг для государственных (муниципальных) нужд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содержания мест захоронения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38,1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W w:w="425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99 0 00 78050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1206,9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ind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Иные бюджетные ассигнования</w: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99 0 00 78050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3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 и кинематография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2362,9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1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2362,9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Обеспечение деятельности клубов 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культурно-досуговых центров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08 4 01 44091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2362,9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sz w:val="20"/>
                <w:szCs w:val="20"/>
              </w:rPr>
              <w:t xml:space="preserve">фондам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08 4 01 44091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100 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08 4 01 44091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W w:w="4258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67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418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12208,2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sz w:val="20"/>
          <w:szCs w:val="20"/>
        </w:rPr>
      </w:pPr>
      <w:r>
        <w:rPr>
          <w:sz w:val="20"/>
          <w:szCs w:val="20"/>
        </w:rPr>
        <w:t xml:space="preserve">Глава Афанасовского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rPr>
          <w:sz w:val="20"/>
          <w:szCs w:val="20"/>
        </w:rPr>
      </w:pPr>
      <w:r>
        <w:rPr>
          <w:sz w:val="20"/>
          <w:szCs w:val="20"/>
        </w:rPr>
        <w:t xml:space="preserve">сельского </w:t>
      </w:r>
      <w:r>
        <w:rPr>
          <w:sz w:val="20"/>
          <w:szCs w:val="20"/>
        </w:rPr>
        <w:t xml:space="preserve">поселения: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Д.А.Филиппо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5400"/>
        <w:tabs>
          <w:tab w:val="left" w:pos="7900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Приложение №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исполнительного комитета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Афанасовского сельского поселения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0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№ 8</w:t>
      </w:r>
      <w:r>
        <w:rPr>
          <w:sz w:val="20"/>
          <w:szCs w:val="20"/>
        </w:rPr>
        <w:t xml:space="preserve">                     от </w:t>
      </w:r>
      <w:r>
        <w:rPr>
          <w:sz w:val="20"/>
          <w:szCs w:val="20"/>
        </w:rPr>
        <w:t xml:space="preserve">15</w:t>
      </w:r>
      <w:r>
        <w:rPr>
          <w:sz w:val="20"/>
          <w:szCs w:val="20"/>
        </w:rPr>
        <w:t xml:space="preserve">.10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года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4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4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-442"/>
        <w:jc w:val="center"/>
        <w:rPr>
          <w:b/>
        </w:rPr>
      </w:pPr>
      <w:r>
        <w:rPr>
          <w:b/>
          <w:bCs/>
        </w:rPr>
        <w:t xml:space="preserve">Источники финансирования дефицита </w:t>
      </w:r>
      <w:r>
        <w:rPr>
          <w:b/>
        </w:rPr>
        <w:t xml:space="preserve">бюджета муниципального образования</w:t>
      </w:r>
      <w:r>
        <w:rPr>
          <w:b/>
        </w:rPr>
      </w:r>
      <w:r>
        <w:rPr>
          <w:b/>
        </w:rPr>
      </w:r>
    </w:p>
    <w:p>
      <w:pPr>
        <w:ind w:right="-442"/>
        <w:jc w:val="center"/>
        <w:rPr>
          <w:b/>
        </w:rPr>
      </w:pPr>
      <w:r>
        <w:rPr>
          <w:b/>
        </w:rPr>
        <w:t xml:space="preserve">«</w:t>
      </w:r>
      <w:r>
        <w:rPr>
          <w:b/>
        </w:rPr>
        <w:t xml:space="preserve">Афанасовского</w:t>
      </w:r>
      <w:r>
        <w:rPr>
          <w:b/>
        </w:rPr>
        <w:t xml:space="preserve"> сельское поселение» Нижнекамского муниципального района</w:t>
      </w:r>
      <w:r>
        <w:rPr>
          <w:b/>
        </w:rPr>
      </w:r>
      <w:r>
        <w:rPr>
          <w:b/>
        </w:rPr>
      </w:r>
    </w:p>
    <w:p>
      <w:pPr>
        <w:ind w:right="-442"/>
        <w:jc w:val="center"/>
        <w:rPr>
          <w:b/>
          <w:bCs/>
        </w:rPr>
      </w:pPr>
      <w:r>
        <w:rPr>
          <w:b/>
        </w:rPr>
        <w:t xml:space="preserve">Республики </w:t>
      </w:r>
      <w:r>
        <w:rPr>
          <w:b/>
        </w:rPr>
        <w:t xml:space="preserve">Татарстан </w:t>
      </w:r>
      <w:r>
        <w:rPr>
          <w:b/>
        </w:rPr>
        <w:t xml:space="preserve"> за</w:t>
      </w:r>
      <w:r>
        <w:rPr>
          <w:b/>
        </w:rPr>
        <w:t xml:space="preserve"> девять месяцев</w:t>
      </w:r>
      <w:r>
        <w:rPr>
          <w:b/>
        </w:rPr>
        <w:t xml:space="preserve"> 202</w:t>
      </w:r>
      <w:r>
        <w:rPr>
          <w:b/>
        </w:rPr>
        <w:t xml:space="preserve">5 года</w:t>
      </w:r>
      <w:r>
        <w:rPr>
          <w:b/>
          <w:bCs/>
        </w:rPr>
      </w:r>
      <w:r>
        <w:rPr>
          <w:b/>
          <w:bCs/>
        </w:rPr>
      </w:r>
    </w:p>
    <w:p>
      <w:pPr>
        <w:ind w:right="-4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тыс.рублей</w:t>
      </w:r>
      <w:r>
        <w:rPr>
          <w:b/>
        </w:rPr>
      </w:r>
      <w:r>
        <w:rPr>
          <w:b/>
        </w:rPr>
      </w:r>
    </w:p>
    <w:tbl>
      <w:tblPr>
        <w:tblW w:w="10840" w:type="dxa"/>
        <w:tblInd w:w="-176" w:type="dxa"/>
        <w:tblLook w:val="0000" w:firstRow="0" w:lastRow="0" w:firstColumn="0" w:lastColumn="0" w:noHBand="0" w:noVBand="0"/>
      </w:tblPr>
      <w:tblGrid>
        <w:gridCol w:w="3545"/>
        <w:gridCol w:w="5670"/>
        <w:gridCol w:w="1625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5" w:type="dxa"/>
            <w:vAlign w:val="center"/>
            <w:vMerge w:val="restart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Код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670" w:type="dxa"/>
            <w:vAlign w:val="center"/>
            <w:vMerge w:val="restart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Наименование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      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Merge w:val="continue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vMerge w:val="continue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01 0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  <w:t xml:space="preserve">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2795,1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-2795,1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01 05 02 01 10 0000 510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Увеличение прочих остатков денежных средств </w:t>
            </w:r>
            <w:r>
              <w:rPr>
                <w:b/>
              </w:rPr>
              <w:t xml:space="preserve">бюджетов  сельских</w:t>
            </w:r>
            <w:r>
              <w:rPr>
                <w:b/>
              </w:rPr>
              <w:t xml:space="preserve"> поселений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-15381,0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01 05 02 01 </w:t>
            </w:r>
            <w:r>
              <w:rPr>
                <w:b/>
              </w:rPr>
              <w:t xml:space="preserve">10  0000</w:t>
            </w:r>
            <w:r>
              <w:rPr>
                <w:b/>
              </w:rPr>
              <w:t xml:space="preserve"> 610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442"/>
              <w:rPr>
                <w:b/>
              </w:rPr>
            </w:pPr>
            <w:r>
              <w:rPr>
                <w:b/>
              </w:rPr>
              <w:t xml:space="preserve">Уменьшение </w:t>
            </w:r>
            <w:r>
              <w:rPr>
                <w:b/>
              </w:rPr>
              <w:t xml:space="preserve">прочих  остатков</w:t>
            </w:r>
            <w:r>
              <w:rPr>
                <w:b/>
              </w:rPr>
              <w:t xml:space="preserve"> денежных средств  бюджетов  сельских поселений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5" w:type="dxa"/>
            <w:textDirection w:val="lrTb"/>
            <w:noWrap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12585,9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5036"/>
      </w:tblGrid>
      <w:tr>
        <w:tblPrEx/>
        <w:trPr>
          <w:trHeight w:val="724"/>
        </w:trPr>
        <w:tc>
          <w:tcPr>
            <w:tcW w:w="5312" w:type="dxa"/>
            <w:textDirection w:val="lrTb"/>
            <w:noWrap w:val="false"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bookmarkStart w:id="0" w:name="_GoBack"/>
            <w:r/>
            <w:bookmarkEnd w:id="0"/>
            <w:r>
              <w:rPr>
                <w:b/>
              </w:rPr>
              <w:t xml:space="preserve">Глава </w:t>
            </w:r>
            <w:r>
              <w:rPr>
                <w:b/>
              </w:rPr>
              <w:t xml:space="preserve">Афанасовского</w:t>
            </w:r>
            <w:r>
              <w:rPr>
                <w:b/>
              </w:rPr>
              <w:t xml:space="preserve"> сельского поселения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442"/>
              <w:jc w:val="center"/>
              <w:rPr>
                <w:b/>
              </w:rPr>
            </w:pPr>
            <w:r>
              <w:rPr>
                <w:b/>
              </w:rPr>
              <w:t xml:space="preserve">Д.А.Филиппов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tabs>
          <w:tab w:val="left" w:pos="7900" w:leader="none"/>
        </w:tabs>
        <w:rPr>
          <w:b/>
          <w:bCs/>
          <w:color w:val="000000"/>
        </w:rPr>
      </w:pPr>
      <w:r>
        <w:t xml:space="preserve"> 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sectPr>
      <w:footnotePr/>
      <w:endnotePr/>
      <w:type w:val="nextPage"/>
      <w:pgSz w:w="11906" w:h="16838" w:orient="portrait"/>
      <w:pgMar w:top="1134" w:right="851" w:bottom="1134" w:left="567" w:header="709" w:footer="709" w:gutter="567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88" w:hanging="420"/>
        <w:tabs>
          <w:tab w:val="num" w:pos="988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  <w:tabs>
          <w:tab w:val="num" w:pos="1648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  <w:tabs>
          <w:tab w:val="num" w:pos="1648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8" w:hanging="1440"/>
        <w:tabs>
          <w:tab w:val="num" w:pos="2008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8" w:hanging="1440"/>
        <w:tabs>
          <w:tab w:val="num" w:pos="2008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8" w:hanging="1800"/>
        <w:tabs>
          <w:tab w:val="num" w:pos="2368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3"/>
    <w:link w:val="824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33"/>
    <w:link w:val="825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3"/>
    <w:link w:val="826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833"/>
    <w:link w:val="827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833"/>
    <w:link w:val="828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833"/>
    <w:link w:val="829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833"/>
    <w:link w:val="8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833"/>
    <w:link w:val="831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833"/>
    <w:link w:val="832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833"/>
    <w:link w:val="845"/>
    <w:uiPriority w:val="10"/>
    <w:rPr>
      <w:sz w:val="48"/>
      <w:szCs w:val="48"/>
    </w:rPr>
  </w:style>
  <w:style w:type="character" w:styleId="674">
    <w:name w:val="Subtitle Char"/>
    <w:basedOn w:val="833"/>
    <w:link w:val="847"/>
    <w:uiPriority w:val="11"/>
    <w:rPr>
      <w:sz w:val="24"/>
      <w:szCs w:val="24"/>
    </w:rPr>
  </w:style>
  <w:style w:type="character" w:styleId="675">
    <w:name w:val="Quote Char"/>
    <w:link w:val="853"/>
    <w:uiPriority w:val="29"/>
    <w:rPr>
      <w:i/>
    </w:rPr>
  </w:style>
  <w:style w:type="character" w:styleId="676">
    <w:name w:val="Intense Quote Char"/>
    <w:link w:val="855"/>
    <w:uiPriority w:val="30"/>
    <w:rPr>
      <w:i/>
    </w:rPr>
  </w:style>
  <w:style w:type="character" w:styleId="677">
    <w:name w:val="Header Char"/>
    <w:basedOn w:val="833"/>
    <w:link w:val="867"/>
    <w:uiPriority w:val="99"/>
  </w:style>
  <w:style w:type="character" w:styleId="678">
    <w:name w:val="Footer Char"/>
    <w:basedOn w:val="833"/>
    <w:link w:val="869"/>
    <w:uiPriority w:val="99"/>
  </w:style>
  <w:style w:type="paragraph" w:styleId="679">
    <w:name w:val="Caption"/>
    <w:basedOn w:val="823"/>
    <w:next w:val="823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33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23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33"/>
    <w:uiPriority w:val="99"/>
    <w:unhideWhenUsed/>
    <w:rPr>
      <w:vertAlign w:val="superscript"/>
    </w:rPr>
  </w:style>
  <w:style w:type="paragraph" w:styleId="810">
    <w:name w:val="endnote text"/>
    <w:basedOn w:val="823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33"/>
    <w:uiPriority w:val="99"/>
    <w:semiHidden/>
    <w:unhideWhenUsed/>
    <w:rPr>
      <w:vertAlign w:val="superscript"/>
    </w:rPr>
  </w:style>
  <w:style w:type="paragraph" w:styleId="813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824">
    <w:name w:val="Heading 1"/>
    <w:basedOn w:val="823"/>
    <w:next w:val="823"/>
    <w:link w:val="836"/>
    <w:uiPriority w:val="9"/>
    <w:qFormat/>
    <w:pPr>
      <w:keepNext/>
      <w:spacing w:before="240" w:after="60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825">
    <w:name w:val="Heading 2"/>
    <w:basedOn w:val="823"/>
    <w:next w:val="823"/>
    <w:link w:val="837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26">
    <w:name w:val="Heading 3"/>
    <w:basedOn w:val="823"/>
    <w:next w:val="823"/>
    <w:link w:val="838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27">
    <w:name w:val="Heading 4"/>
    <w:basedOn w:val="823"/>
    <w:next w:val="823"/>
    <w:link w:val="83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28">
    <w:name w:val="Heading 5"/>
    <w:basedOn w:val="823"/>
    <w:next w:val="823"/>
    <w:link w:val="84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29">
    <w:name w:val="Heading 6"/>
    <w:basedOn w:val="823"/>
    <w:next w:val="823"/>
    <w:link w:val="84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30">
    <w:name w:val="Heading 7"/>
    <w:basedOn w:val="823"/>
    <w:next w:val="823"/>
    <w:link w:val="842"/>
    <w:uiPriority w:val="9"/>
    <w:semiHidden/>
    <w:unhideWhenUsed/>
    <w:qFormat/>
    <w:pPr>
      <w:spacing w:before="240" w:after="60"/>
      <w:outlineLvl w:val="6"/>
    </w:pPr>
  </w:style>
  <w:style w:type="paragraph" w:styleId="831">
    <w:name w:val="Heading 8"/>
    <w:basedOn w:val="823"/>
    <w:next w:val="823"/>
    <w:link w:val="84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832">
    <w:name w:val="Heading 9"/>
    <w:basedOn w:val="823"/>
    <w:next w:val="823"/>
    <w:link w:val="844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link w:val="824"/>
    <w:uiPriority w:val="9"/>
    <w:rPr>
      <w:rFonts w:ascii="Cambria" w:hAnsi="Cambria" w:eastAsia="Times New Roman" w:cstheme="majorBidi"/>
      <w:b/>
      <w:bCs/>
      <w:sz w:val="32"/>
      <w:szCs w:val="32"/>
    </w:rPr>
  </w:style>
  <w:style w:type="character" w:styleId="837" w:customStyle="1">
    <w:name w:val="Заголовок 2 Знак"/>
    <w:link w:val="825"/>
    <w:uiPriority w:val="9"/>
    <w:semiHidden/>
    <w:rPr>
      <w:rFonts w:ascii="Cambria" w:hAnsi="Cambria" w:eastAsia="Times New Roman"/>
      <w:b/>
      <w:bCs/>
      <w:i/>
      <w:iCs/>
      <w:sz w:val="28"/>
      <w:szCs w:val="28"/>
    </w:rPr>
  </w:style>
  <w:style w:type="character" w:styleId="838" w:customStyle="1">
    <w:name w:val="Заголовок 3 Знак"/>
    <w:link w:val="826"/>
    <w:uiPriority w:val="9"/>
    <w:rPr>
      <w:rFonts w:ascii="Cambria" w:hAnsi="Cambria" w:eastAsia="Times New Roman"/>
      <w:b/>
      <w:bCs/>
      <w:sz w:val="26"/>
      <w:szCs w:val="26"/>
    </w:rPr>
  </w:style>
  <w:style w:type="character" w:styleId="839" w:customStyle="1">
    <w:name w:val="Заголовок 4 Знак"/>
    <w:link w:val="827"/>
    <w:uiPriority w:val="9"/>
    <w:semiHidden/>
    <w:rPr>
      <w:b/>
      <w:bCs/>
      <w:sz w:val="28"/>
      <w:szCs w:val="28"/>
    </w:rPr>
  </w:style>
  <w:style w:type="character" w:styleId="840" w:customStyle="1">
    <w:name w:val="Заголовок 5 Знак"/>
    <w:link w:val="828"/>
    <w:uiPriority w:val="9"/>
    <w:semiHidden/>
    <w:rPr>
      <w:b/>
      <w:bCs/>
      <w:i/>
      <w:iCs/>
      <w:sz w:val="26"/>
      <w:szCs w:val="26"/>
    </w:rPr>
  </w:style>
  <w:style w:type="character" w:styleId="841" w:customStyle="1">
    <w:name w:val="Заголовок 6 Знак"/>
    <w:link w:val="829"/>
    <w:uiPriority w:val="9"/>
    <w:semiHidden/>
    <w:rPr>
      <w:b/>
      <w:bCs/>
    </w:rPr>
  </w:style>
  <w:style w:type="character" w:styleId="842" w:customStyle="1">
    <w:name w:val="Заголовок 7 Знак"/>
    <w:link w:val="830"/>
    <w:uiPriority w:val="9"/>
    <w:semiHidden/>
    <w:rPr>
      <w:sz w:val="24"/>
      <w:szCs w:val="24"/>
    </w:rPr>
  </w:style>
  <w:style w:type="character" w:styleId="843" w:customStyle="1">
    <w:name w:val="Заголовок 8 Знак"/>
    <w:link w:val="831"/>
    <w:uiPriority w:val="9"/>
    <w:semiHidden/>
    <w:rPr>
      <w:i/>
      <w:iCs/>
      <w:sz w:val="24"/>
      <w:szCs w:val="24"/>
    </w:rPr>
  </w:style>
  <w:style w:type="character" w:styleId="844" w:customStyle="1">
    <w:name w:val="Заголовок 9 Знак"/>
    <w:link w:val="832"/>
    <w:uiPriority w:val="9"/>
    <w:semiHidden/>
    <w:rPr>
      <w:rFonts w:ascii="Cambria" w:hAnsi="Cambria" w:eastAsia="Times New Roman"/>
    </w:rPr>
  </w:style>
  <w:style w:type="paragraph" w:styleId="845">
    <w:name w:val="Title"/>
    <w:basedOn w:val="823"/>
    <w:next w:val="823"/>
    <w:link w:val="846"/>
    <w:uiPriority w:val="10"/>
    <w:qFormat/>
    <w:pPr>
      <w:jc w:val="center"/>
      <w:spacing w:before="240" w:after="60"/>
      <w:outlineLvl w:val="0"/>
    </w:pPr>
    <w:rPr>
      <w:rFonts w:ascii="Cambria" w:hAnsi="Cambria" w:cstheme="majorBidi"/>
      <w:b/>
      <w:bCs/>
      <w:sz w:val="32"/>
      <w:szCs w:val="32"/>
    </w:rPr>
  </w:style>
  <w:style w:type="character" w:styleId="846" w:customStyle="1">
    <w:name w:val="Заголовок Знак"/>
    <w:link w:val="845"/>
    <w:uiPriority w:val="10"/>
    <w:rPr>
      <w:rFonts w:ascii="Cambria" w:hAnsi="Cambria" w:eastAsia="Times New Roman" w:cstheme="majorBidi"/>
      <w:b/>
      <w:bCs/>
      <w:sz w:val="32"/>
      <w:szCs w:val="32"/>
    </w:rPr>
  </w:style>
  <w:style w:type="paragraph" w:styleId="847">
    <w:name w:val="Subtitle"/>
    <w:basedOn w:val="823"/>
    <w:next w:val="823"/>
    <w:link w:val="848"/>
    <w:uiPriority w:val="11"/>
    <w:qFormat/>
    <w:pPr>
      <w:jc w:val="center"/>
      <w:spacing w:after="60"/>
      <w:outlineLvl w:val="1"/>
    </w:pPr>
    <w:rPr>
      <w:rFonts w:ascii="Cambria" w:hAnsi="Cambria"/>
    </w:rPr>
  </w:style>
  <w:style w:type="character" w:styleId="848" w:customStyle="1">
    <w:name w:val="Подзаголовок Знак"/>
    <w:link w:val="847"/>
    <w:uiPriority w:val="11"/>
    <w:rPr>
      <w:rFonts w:ascii="Cambria" w:hAnsi="Cambria" w:eastAsia="Times New Roman"/>
      <w:sz w:val="24"/>
      <w:szCs w:val="24"/>
    </w:rPr>
  </w:style>
  <w:style w:type="character" w:styleId="849">
    <w:name w:val="Strong"/>
    <w:uiPriority w:val="22"/>
    <w:qFormat/>
    <w:rPr>
      <w:b/>
      <w:bCs/>
    </w:rPr>
  </w:style>
  <w:style w:type="character" w:styleId="850">
    <w:name w:val="Emphasis"/>
    <w:uiPriority w:val="20"/>
    <w:qFormat/>
    <w:rPr>
      <w:rFonts w:ascii="Calibri" w:hAnsi="Calibri"/>
      <w:b/>
      <w:i/>
      <w:iCs/>
    </w:rPr>
  </w:style>
  <w:style w:type="paragraph" w:styleId="851">
    <w:name w:val="No Spacing"/>
    <w:basedOn w:val="823"/>
    <w:uiPriority w:val="1"/>
    <w:qFormat/>
    <w:rPr>
      <w:szCs w:val="32"/>
    </w:rPr>
  </w:style>
  <w:style w:type="paragraph" w:styleId="852">
    <w:name w:val="List Paragraph"/>
    <w:basedOn w:val="823"/>
    <w:qFormat/>
    <w:pPr>
      <w:contextualSpacing/>
      <w:ind w:left="720"/>
    </w:pPr>
  </w:style>
  <w:style w:type="paragraph" w:styleId="853">
    <w:name w:val="Quote"/>
    <w:basedOn w:val="823"/>
    <w:next w:val="823"/>
    <w:link w:val="854"/>
    <w:uiPriority w:val="29"/>
    <w:qFormat/>
    <w:rPr>
      <w:i/>
    </w:rPr>
  </w:style>
  <w:style w:type="character" w:styleId="854" w:customStyle="1">
    <w:name w:val="Цитата 2 Знак"/>
    <w:link w:val="853"/>
    <w:uiPriority w:val="29"/>
    <w:rPr>
      <w:i/>
      <w:sz w:val="24"/>
      <w:szCs w:val="24"/>
    </w:rPr>
  </w:style>
  <w:style w:type="paragraph" w:styleId="855">
    <w:name w:val="Intense Quote"/>
    <w:basedOn w:val="823"/>
    <w:next w:val="823"/>
    <w:link w:val="856"/>
    <w:uiPriority w:val="30"/>
    <w:qFormat/>
    <w:pPr>
      <w:ind w:left="720" w:right="720"/>
    </w:pPr>
    <w:rPr>
      <w:b/>
      <w:i/>
      <w:szCs w:val="22"/>
    </w:rPr>
  </w:style>
  <w:style w:type="character" w:styleId="856" w:customStyle="1">
    <w:name w:val="Выделенная цитата Знак"/>
    <w:link w:val="855"/>
    <w:uiPriority w:val="30"/>
    <w:rPr>
      <w:b/>
      <w:i/>
      <w:sz w:val="24"/>
    </w:rPr>
  </w:style>
  <w:style w:type="character" w:styleId="857">
    <w:name w:val="Subtle Emphasis"/>
    <w:uiPriority w:val="19"/>
    <w:qFormat/>
    <w:rPr>
      <w:i/>
      <w:color w:val="5a5a5a"/>
    </w:rPr>
  </w:style>
  <w:style w:type="character" w:styleId="858">
    <w:name w:val="Intense Emphasis"/>
    <w:uiPriority w:val="21"/>
    <w:qFormat/>
    <w:rPr>
      <w:b/>
      <w:i/>
      <w:sz w:val="24"/>
      <w:szCs w:val="24"/>
      <w:u w:val="single"/>
    </w:rPr>
  </w:style>
  <w:style w:type="character" w:styleId="859">
    <w:name w:val="Subtle Reference"/>
    <w:uiPriority w:val="31"/>
    <w:qFormat/>
    <w:rPr>
      <w:sz w:val="24"/>
      <w:szCs w:val="24"/>
      <w:u w:val="single"/>
    </w:rPr>
  </w:style>
  <w:style w:type="character" w:styleId="860">
    <w:name w:val="Intense Reference"/>
    <w:uiPriority w:val="32"/>
    <w:qFormat/>
    <w:rPr>
      <w:b/>
      <w:sz w:val="24"/>
      <w:u w:val="single"/>
    </w:rPr>
  </w:style>
  <w:style w:type="character" w:styleId="861">
    <w:name w:val="Book Title"/>
    <w:uiPriority w:val="33"/>
    <w:qFormat/>
    <w:rPr>
      <w:rFonts w:ascii="Cambria" w:hAnsi="Cambria" w:eastAsia="Times New Roman"/>
      <w:b/>
      <w:i/>
      <w:sz w:val="24"/>
      <w:szCs w:val="24"/>
    </w:rPr>
  </w:style>
  <w:style w:type="paragraph" w:styleId="862">
    <w:name w:val="TOC Heading"/>
    <w:basedOn w:val="824"/>
    <w:next w:val="823"/>
    <w:uiPriority w:val="39"/>
    <w:semiHidden/>
    <w:unhideWhenUsed/>
    <w:qFormat/>
    <w:pPr>
      <w:outlineLvl w:val="9"/>
    </w:pPr>
    <w:rPr>
      <w:rFonts w:cs="Times New Roman"/>
    </w:rPr>
  </w:style>
  <w:style w:type="paragraph" w:styleId="863">
    <w:name w:val="Body Text Indent"/>
    <w:basedOn w:val="823"/>
    <w:link w:val="864"/>
    <w:pPr>
      <w:contextualSpacing/>
      <w:ind w:firstLine="720"/>
      <w:jc w:val="both"/>
      <w:spacing w:after="120"/>
    </w:pPr>
  </w:style>
  <w:style w:type="character" w:styleId="864" w:customStyle="1">
    <w:name w:val="Основной текст с отступом Знак"/>
    <w:basedOn w:val="833"/>
    <w:link w:val="863"/>
    <w:rPr>
      <w:rFonts w:ascii="Times New Roman" w:hAnsi="Times New Roman" w:eastAsia="Times New Roman"/>
      <w:sz w:val="24"/>
      <w:szCs w:val="24"/>
      <w:lang w:eastAsia="ru-RU"/>
    </w:rPr>
  </w:style>
  <w:style w:type="paragraph" w:styleId="865">
    <w:name w:val="Body Text 2"/>
    <w:basedOn w:val="823"/>
    <w:link w:val="866"/>
    <w:pPr>
      <w:jc w:val="both"/>
    </w:pPr>
  </w:style>
  <w:style w:type="character" w:styleId="866" w:customStyle="1">
    <w:name w:val="Основной текст 2 Знак"/>
    <w:basedOn w:val="833"/>
    <w:link w:val="865"/>
    <w:rPr>
      <w:rFonts w:ascii="Times New Roman" w:hAnsi="Times New Roman" w:eastAsia="Times New Roman"/>
      <w:sz w:val="24"/>
      <w:szCs w:val="24"/>
      <w:lang w:eastAsia="ru-RU"/>
    </w:rPr>
  </w:style>
  <w:style w:type="paragraph" w:styleId="867">
    <w:name w:val="Header"/>
    <w:basedOn w:val="823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33"/>
    <w:link w:val="867"/>
    <w:uiPriority w:val="99"/>
    <w:semiHidden/>
    <w:rPr>
      <w:rFonts w:ascii="Times New Roman" w:hAnsi="Times New Roman" w:eastAsia="Times New Roman"/>
      <w:sz w:val="24"/>
      <w:szCs w:val="24"/>
      <w:lang w:eastAsia="ru-RU"/>
    </w:rPr>
  </w:style>
  <w:style w:type="paragraph" w:styleId="869">
    <w:name w:val="Footer"/>
    <w:basedOn w:val="823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33"/>
    <w:link w:val="869"/>
    <w:uiPriority w:val="99"/>
    <w:semiHidden/>
    <w:rPr>
      <w:rFonts w:ascii="Times New Roman" w:hAnsi="Times New Roman" w:eastAsia="Times New Roman"/>
      <w:sz w:val="24"/>
      <w:szCs w:val="24"/>
      <w:lang w:eastAsia="ru-RU"/>
    </w:rPr>
  </w:style>
  <w:style w:type="character" w:styleId="871">
    <w:name w:val="Hyperlink"/>
    <w:basedOn w:val="833"/>
    <w:uiPriority w:val="99"/>
    <w:semiHidden/>
    <w:unhideWhenUsed/>
    <w:rPr>
      <w:color w:val="0000ff" w:themeColor="hyperlink"/>
      <w:u w:val="single"/>
    </w:rPr>
  </w:style>
  <w:style w:type="paragraph" w:styleId="872">
    <w:name w:val="Balloon Text"/>
    <w:basedOn w:val="823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33"/>
    <w:link w:val="87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C574-6CE7-4982-89B6-992F287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2025-07-23T08:17:00Z</dcterms:created>
  <dcterms:modified xsi:type="dcterms:W3CDTF">2025-10-21T11:02:15Z</dcterms:modified>
</cp:coreProperties>
</file>